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6C" w:rsidRPr="00057A18" w:rsidRDefault="00EC646C" w:rsidP="00EC646C">
      <w:pPr>
        <w:spacing w:line="240" w:lineRule="auto"/>
        <w:jc w:val="center"/>
        <w:rPr>
          <w:rFonts w:ascii="HelveticaNeueLT Std Med" w:eastAsia="MS Mincho" w:hAnsi="HelveticaNeueLT Std Med" w:cs="HelveticaNeueLT Std Med"/>
          <w:b/>
          <w:bCs/>
          <w:sz w:val="28"/>
          <w:szCs w:val="28"/>
        </w:rPr>
      </w:pPr>
      <w:r w:rsidRPr="00057A18">
        <w:rPr>
          <w:rFonts w:ascii="HelveticaNeueLT Std Med" w:eastAsia="MS Mincho" w:hAnsi="HelveticaNeueLT Std Med" w:cs="HelveticaNeueLT Std Med"/>
          <w:b/>
          <w:bCs/>
          <w:sz w:val="28"/>
          <w:szCs w:val="28"/>
        </w:rPr>
        <w:t>VARIANCE ANALYSIS</w:t>
      </w:r>
    </w:p>
    <w:tbl>
      <w:tblPr>
        <w:tblW w:w="9576" w:type="dxa"/>
        <w:tblInd w:w="-106" w:type="dxa"/>
        <w:tblLook w:val="01E0"/>
      </w:tblPr>
      <w:tblGrid>
        <w:gridCol w:w="1508"/>
        <w:gridCol w:w="2700"/>
        <w:gridCol w:w="270"/>
        <w:gridCol w:w="1635"/>
        <w:gridCol w:w="3463"/>
      </w:tblGrid>
      <w:tr w:rsidR="00EC646C" w:rsidRPr="00057A18" w:rsidTr="00433B64">
        <w:tc>
          <w:tcPr>
            <w:tcW w:w="1508" w:type="dxa"/>
            <w:vAlign w:val="bottom"/>
          </w:tcPr>
          <w:p w:rsidR="00EC646C" w:rsidRPr="00057A18" w:rsidRDefault="00EC646C" w:rsidP="00EC646C">
            <w:pPr>
              <w:spacing w:after="0" w:line="240" w:lineRule="auto"/>
              <w:ind w:left="-117" w:right="-290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057A18">
              <w:rPr>
                <w:rFonts w:ascii="HelveticaNeueLT Std Med" w:eastAsia="MS Mincho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EC646C" w:rsidRPr="00057A18" w:rsidRDefault="00EC646C" w:rsidP="00EC646C">
            <w:pPr>
              <w:spacing w:after="0"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70" w:type="dxa"/>
            <w:vAlign w:val="bottom"/>
          </w:tcPr>
          <w:p w:rsidR="00EC646C" w:rsidRPr="00057A18" w:rsidRDefault="00EC646C" w:rsidP="00EC646C">
            <w:pPr>
              <w:spacing w:after="0" w:line="240" w:lineRule="auto"/>
              <w:jc w:val="right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635" w:type="dxa"/>
            <w:vAlign w:val="bottom"/>
          </w:tcPr>
          <w:p w:rsidR="00EC646C" w:rsidRPr="00057A18" w:rsidRDefault="00EC646C" w:rsidP="00EC646C">
            <w:pPr>
              <w:spacing w:after="0" w:line="240" w:lineRule="auto"/>
              <w:ind w:left="-117" w:right="-374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057A18">
              <w:rPr>
                <w:rFonts w:ascii="HelveticaNeueLT Std Med" w:eastAsia="MS Mincho" w:hAnsi="HelveticaNeueLT Std Med" w:cs="HelveticaNeueLT Std Med"/>
                <w:b/>
                <w:bCs/>
              </w:rPr>
              <w:t>Date Prepared: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vAlign w:val="bottom"/>
          </w:tcPr>
          <w:p w:rsidR="00EC646C" w:rsidRPr="00057A18" w:rsidRDefault="00EC646C" w:rsidP="00EC646C">
            <w:pPr>
              <w:spacing w:after="0"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</w:tr>
    </w:tbl>
    <w:p w:rsidR="00EC646C" w:rsidRPr="00057A18" w:rsidRDefault="00EC646C" w:rsidP="00EC646C">
      <w:pPr>
        <w:spacing w:before="160"/>
        <w:ind w:left="-126"/>
        <w:rPr>
          <w:rFonts w:ascii="HelveticaNeueLT Std Med" w:eastAsia="MS Mincho" w:hAnsi="HelveticaNeueLT Std Med" w:cs="HelveticaNeueLT Std Med"/>
          <w:b/>
          <w:bCs/>
        </w:rPr>
      </w:pPr>
      <w:r w:rsidRPr="00057A18">
        <w:rPr>
          <w:rFonts w:ascii="HelveticaNeueLT Std Med" w:eastAsia="MS Mincho" w:hAnsi="HelveticaNeueLT Std Med" w:cs="HelveticaNeueLT Std Med"/>
          <w:b/>
          <w:bCs/>
        </w:rPr>
        <w:t>Schedule Variance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1"/>
        <w:gridCol w:w="3212"/>
        <w:gridCol w:w="3239"/>
      </w:tblGrid>
      <w:tr w:rsidR="00EC646C" w:rsidRPr="00057A18" w:rsidTr="00433B64">
        <w:trPr>
          <w:trHeight w:val="360"/>
        </w:trPr>
        <w:tc>
          <w:tcPr>
            <w:tcW w:w="3480" w:type="dxa"/>
            <w:vAlign w:val="center"/>
          </w:tcPr>
          <w:bookmarkStart w:id="0" w:name="Planned_Result"/>
          <w:p w:rsidR="00EC646C" w:rsidRPr="00057A18" w:rsidRDefault="00EA2079" w:rsidP="00194C0E">
            <w:pPr>
              <w:spacing w:before="160" w:after="160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057A18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begin"/>
            </w:r>
            <w:r w:rsidR="00F60C87" w:rsidRPr="00057A18">
              <w:rPr>
                <w:rFonts w:ascii="HelveticaNeueLT Std Med" w:eastAsia="MS Mincho" w:hAnsi="HelveticaNeueLT Std Med" w:cs="HelveticaNeueLT Std Med"/>
                <w:b/>
                <w:bCs/>
              </w:rPr>
              <w:instrText xml:space="preserve"> HYPERLINK  \l "Planned_Response" \o "Describe the work planned to be accomplished during the re-porting period." </w:instrText>
            </w:r>
            <w:r w:rsidRPr="00057A18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separate"/>
            </w:r>
            <w:r w:rsidR="00EC646C" w:rsidRPr="00057A18">
              <w:rPr>
                <w:rStyle w:val="Hyperlink"/>
                <w:rFonts w:ascii="HelveticaNeueLT Std Med" w:eastAsia="MS Mincho" w:hAnsi="HelveticaNeueLT Std Med" w:cs="HelveticaNeueLT Std Med"/>
                <w:b/>
                <w:bCs/>
                <w:color w:val="auto"/>
                <w:u w:val="none"/>
              </w:rPr>
              <w:t>Planned Result</w:t>
            </w:r>
            <w:bookmarkEnd w:id="0"/>
            <w:r w:rsidRPr="00057A18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end"/>
            </w:r>
          </w:p>
        </w:tc>
        <w:bookmarkStart w:id="1" w:name="Actual_Result"/>
        <w:tc>
          <w:tcPr>
            <w:tcW w:w="3480" w:type="dxa"/>
            <w:vAlign w:val="center"/>
          </w:tcPr>
          <w:p w:rsidR="00EC646C" w:rsidRPr="00057A18" w:rsidRDefault="00EA2079" w:rsidP="00194C0E">
            <w:pPr>
              <w:spacing w:before="160" w:after="160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057A18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begin"/>
            </w:r>
            <w:r w:rsidR="00F60C87" w:rsidRPr="00057A18">
              <w:rPr>
                <w:rFonts w:ascii="HelveticaNeueLT Std Med" w:eastAsia="MS Mincho" w:hAnsi="HelveticaNeueLT Std Med" w:cs="HelveticaNeueLT Std Med"/>
                <w:b/>
                <w:bCs/>
              </w:rPr>
              <w:instrText xml:space="preserve"> HYPERLINK  \l "Actual_Result" \o "Describe the work actually accomplished during the reporting period." </w:instrText>
            </w:r>
            <w:r w:rsidRPr="00057A18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separate"/>
            </w:r>
            <w:r w:rsidR="00EC646C" w:rsidRPr="00057A18">
              <w:rPr>
                <w:rStyle w:val="Hyperlink"/>
                <w:rFonts w:ascii="HelveticaNeueLT Std Med" w:eastAsia="MS Mincho" w:hAnsi="HelveticaNeueLT Std Med" w:cs="HelveticaNeueLT Std Med"/>
                <w:b/>
                <w:bCs/>
                <w:color w:val="auto"/>
                <w:u w:val="none"/>
              </w:rPr>
              <w:t>Actual Result</w:t>
            </w:r>
            <w:bookmarkEnd w:id="1"/>
            <w:r w:rsidRPr="00057A18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end"/>
            </w:r>
          </w:p>
        </w:tc>
        <w:bookmarkStart w:id="2" w:name="Variance"/>
        <w:tc>
          <w:tcPr>
            <w:tcW w:w="3480" w:type="dxa"/>
            <w:vAlign w:val="center"/>
          </w:tcPr>
          <w:p w:rsidR="00EC646C" w:rsidRPr="00057A18" w:rsidRDefault="00EA2079" w:rsidP="00194C0E">
            <w:pPr>
              <w:spacing w:before="160" w:after="160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057A18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begin"/>
            </w:r>
            <w:r w:rsidR="00F60C87" w:rsidRPr="00057A18">
              <w:rPr>
                <w:rFonts w:ascii="HelveticaNeueLT Std Med" w:eastAsia="MS Mincho" w:hAnsi="HelveticaNeueLT Std Med" w:cs="HelveticaNeueLT Std Med"/>
                <w:b/>
                <w:bCs/>
              </w:rPr>
              <w:instrText xml:space="preserve"> HYPERLINK  \l "Variance" \o "Describe the variance." </w:instrText>
            </w:r>
            <w:r w:rsidRPr="00057A18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separate"/>
            </w:r>
            <w:r w:rsidR="00EC646C" w:rsidRPr="00057A18">
              <w:rPr>
                <w:rStyle w:val="Hyperlink"/>
                <w:rFonts w:ascii="HelveticaNeueLT Std Med" w:eastAsia="MS Mincho" w:hAnsi="HelveticaNeueLT Std Med" w:cs="HelveticaNeueLT Std Med"/>
                <w:b/>
                <w:bCs/>
                <w:color w:val="auto"/>
                <w:u w:val="none"/>
              </w:rPr>
              <w:t>Variance</w:t>
            </w:r>
            <w:bookmarkEnd w:id="2"/>
            <w:r w:rsidRPr="00057A18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end"/>
            </w:r>
          </w:p>
        </w:tc>
      </w:tr>
      <w:tr w:rsidR="00EC646C" w:rsidRPr="00057A18" w:rsidTr="00433B64">
        <w:trPr>
          <w:trHeight w:val="360"/>
        </w:trPr>
        <w:tc>
          <w:tcPr>
            <w:tcW w:w="3480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  <w:tc>
          <w:tcPr>
            <w:tcW w:w="3480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  <w:tc>
          <w:tcPr>
            <w:tcW w:w="3480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</w:tr>
      <w:tr w:rsidR="00EC646C" w:rsidRPr="00057A18" w:rsidTr="00433B64">
        <w:trPr>
          <w:trHeight w:val="360"/>
        </w:trPr>
        <w:tc>
          <w:tcPr>
            <w:tcW w:w="3480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  <w:tc>
          <w:tcPr>
            <w:tcW w:w="3480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  <w:tc>
          <w:tcPr>
            <w:tcW w:w="3480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</w:tr>
      <w:tr w:rsidR="00EC646C" w:rsidRPr="00057A18" w:rsidTr="00433B64">
        <w:trPr>
          <w:trHeight w:val="360"/>
        </w:trPr>
        <w:tc>
          <w:tcPr>
            <w:tcW w:w="3480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  <w:tc>
          <w:tcPr>
            <w:tcW w:w="3480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  <w:tc>
          <w:tcPr>
            <w:tcW w:w="3480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</w:tr>
      <w:bookmarkStart w:id="3" w:name="Root_Cause"/>
      <w:tr w:rsidR="00EC646C" w:rsidRPr="00057A18" w:rsidTr="00433B64">
        <w:trPr>
          <w:trHeight w:val="360"/>
        </w:trPr>
        <w:tc>
          <w:tcPr>
            <w:tcW w:w="10440" w:type="dxa"/>
            <w:gridSpan w:val="3"/>
            <w:vAlign w:val="center"/>
          </w:tcPr>
          <w:p w:rsidR="00EC646C" w:rsidRPr="00057A18" w:rsidRDefault="00EA2079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>
              <w:fldChar w:fldCharType="begin"/>
            </w:r>
            <w:r>
              <w:instrText>HYPERLINK \l "Root_Cause" \o "Identify the root cause of the variance."</w:instrText>
            </w:r>
            <w:r>
              <w:fldChar w:fldCharType="separate"/>
            </w:r>
            <w:r w:rsidR="00EC646C" w:rsidRPr="00057A18">
              <w:rPr>
                <w:rStyle w:val="Hyperlink"/>
                <w:rFonts w:ascii="HelveticaNeueLT Std Med" w:eastAsia="MS Mincho" w:hAnsi="HelveticaNeueLT Std Med" w:cs="HelveticaNeueLT Std Med"/>
                <w:b/>
                <w:bCs/>
                <w:color w:val="auto"/>
                <w:u w:val="none"/>
              </w:rPr>
              <w:t>Root Cause</w:t>
            </w:r>
            <w:r>
              <w:fldChar w:fldCharType="end"/>
            </w:r>
          </w:p>
          <w:bookmarkEnd w:id="3"/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</w:tr>
      <w:bookmarkStart w:id="4" w:name="Planned_Response"/>
      <w:tr w:rsidR="00EC646C" w:rsidRPr="00057A18" w:rsidTr="00433B64">
        <w:trPr>
          <w:trHeight w:val="360"/>
        </w:trPr>
        <w:tc>
          <w:tcPr>
            <w:tcW w:w="10440" w:type="dxa"/>
            <w:gridSpan w:val="3"/>
            <w:vAlign w:val="center"/>
          </w:tcPr>
          <w:p w:rsidR="00EC646C" w:rsidRPr="00057A18" w:rsidRDefault="00EA2079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>
              <w:fldChar w:fldCharType="begin"/>
            </w:r>
            <w:r>
              <w:instrText>HYPERLINK \l "Planned_Response" \o "Document the planned corrective or preventive action."</w:instrText>
            </w:r>
            <w:r>
              <w:fldChar w:fldCharType="separate"/>
            </w:r>
            <w:r w:rsidR="00EC646C" w:rsidRPr="00057A18">
              <w:rPr>
                <w:rStyle w:val="Hyperlink"/>
                <w:rFonts w:ascii="HelveticaNeueLT Std Med" w:eastAsia="MS Mincho" w:hAnsi="HelveticaNeueLT Std Med" w:cs="HelveticaNeueLT Std Med"/>
                <w:b/>
                <w:bCs/>
                <w:color w:val="auto"/>
                <w:u w:val="none"/>
              </w:rPr>
              <w:t>Planned Response</w:t>
            </w:r>
            <w:bookmarkEnd w:id="4"/>
            <w:r>
              <w:fldChar w:fldCharType="end"/>
            </w:r>
          </w:p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</w:tr>
    </w:tbl>
    <w:p w:rsidR="00EC646C" w:rsidRPr="00057A18" w:rsidRDefault="00EC646C" w:rsidP="00EC646C">
      <w:pPr>
        <w:spacing w:before="160"/>
        <w:ind w:left="-126"/>
        <w:rPr>
          <w:rFonts w:ascii="HelveticaNeueLT Std Med" w:eastAsia="MS Mincho" w:hAnsi="HelveticaNeueLT Std Med" w:cs="HelveticaNeueLT Std Med"/>
          <w:b/>
          <w:bCs/>
        </w:rPr>
      </w:pPr>
      <w:r w:rsidRPr="00057A18">
        <w:rPr>
          <w:rFonts w:ascii="HelveticaNeueLT Std Med" w:eastAsia="MS Mincho" w:hAnsi="HelveticaNeueLT Std Med" w:cs="HelveticaNeueLT Std Med"/>
          <w:b/>
          <w:bCs/>
        </w:rPr>
        <w:t>Cost Variance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6"/>
        <w:gridCol w:w="3178"/>
        <w:gridCol w:w="3202"/>
      </w:tblGrid>
      <w:tr w:rsidR="00EC646C" w:rsidRPr="00057A18" w:rsidTr="00433B64">
        <w:trPr>
          <w:trHeight w:val="360"/>
        </w:trPr>
        <w:tc>
          <w:tcPr>
            <w:tcW w:w="3196" w:type="dxa"/>
            <w:vAlign w:val="center"/>
          </w:tcPr>
          <w:p w:rsidR="00EC646C" w:rsidRPr="00057A18" w:rsidRDefault="00EA2079" w:rsidP="00194C0E">
            <w:pPr>
              <w:spacing w:before="160" w:after="160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hyperlink w:anchor="Planned_Result" w:tooltip="Record the planned costs for the work planned to be accomplished during the reporting period." w:history="1">
              <w:r w:rsidR="00EC646C" w:rsidRPr="00057A18">
                <w:rPr>
                  <w:rStyle w:val="Hyperlink"/>
                  <w:rFonts w:ascii="HelveticaNeueLT Std Med" w:eastAsia="MS Mincho" w:hAnsi="HelveticaNeueLT Std Med" w:cs="HelveticaNeueLT Std Med"/>
                  <w:b/>
                  <w:bCs/>
                  <w:color w:val="auto"/>
                  <w:u w:val="none"/>
                </w:rPr>
                <w:t>Planned Result</w:t>
              </w:r>
            </w:hyperlink>
          </w:p>
        </w:tc>
        <w:tc>
          <w:tcPr>
            <w:tcW w:w="3178" w:type="dxa"/>
            <w:vAlign w:val="center"/>
          </w:tcPr>
          <w:p w:rsidR="00EC646C" w:rsidRPr="00057A18" w:rsidRDefault="00EA2079" w:rsidP="00194C0E">
            <w:pPr>
              <w:spacing w:before="160" w:after="160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hyperlink w:anchor="Actual_Result" w:tooltip="Record the actual costs expended during the reporting period" w:history="1">
              <w:r w:rsidR="00EC646C" w:rsidRPr="00057A18">
                <w:rPr>
                  <w:rStyle w:val="Hyperlink"/>
                  <w:rFonts w:ascii="HelveticaNeueLT Std Med" w:eastAsia="MS Mincho" w:hAnsi="HelveticaNeueLT Std Med" w:cs="HelveticaNeueLT Std Med"/>
                  <w:b/>
                  <w:bCs/>
                  <w:color w:val="auto"/>
                  <w:u w:val="none"/>
                </w:rPr>
                <w:t>Actual Result</w:t>
              </w:r>
            </w:hyperlink>
          </w:p>
        </w:tc>
        <w:tc>
          <w:tcPr>
            <w:tcW w:w="3202" w:type="dxa"/>
            <w:vAlign w:val="center"/>
          </w:tcPr>
          <w:p w:rsidR="00EC646C" w:rsidRPr="00057A18" w:rsidRDefault="00EA2079" w:rsidP="00194C0E">
            <w:pPr>
              <w:spacing w:before="160" w:after="160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hyperlink w:anchor="Variance" w:tooltip="Calculate the variance." w:history="1">
              <w:r w:rsidR="00EC646C" w:rsidRPr="00057A18">
                <w:rPr>
                  <w:rStyle w:val="Hyperlink"/>
                  <w:rFonts w:ascii="HelveticaNeueLT Std Med" w:eastAsia="MS Mincho" w:hAnsi="HelveticaNeueLT Std Med" w:cs="HelveticaNeueLT Std Med"/>
                  <w:b/>
                  <w:bCs/>
                  <w:color w:val="auto"/>
                  <w:u w:val="none"/>
                </w:rPr>
                <w:t>Variance</w:t>
              </w:r>
            </w:hyperlink>
          </w:p>
        </w:tc>
      </w:tr>
      <w:tr w:rsidR="00EC646C" w:rsidRPr="00057A18" w:rsidTr="00433B64">
        <w:trPr>
          <w:trHeight w:val="360"/>
        </w:trPr>
        <w:tc>
          <w:tcPr>
            <w:tcW w:w="3196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  <w:tc>
          <w:tcPr>
            <w:tcW w:w="3178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  <w:tc>
          <w:tcPr>
            <w:tcW w:w="3202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</w:tr>
      <w:tr w:rsidR="00EC646C" w:rsidRPr="00057A18" w:rsidTr="00433B64">
        <w:trPr>
          <w:trHeight w:val="360"/>
        </w:trPr>
        <w:tc>
          <w:tcPr>
            <w:tcW w:w="3196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  <w:tc>
          <w:tcPr>
            <w:tcW w:w="3178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  <w:tc>
          <w:tcPr>
            <w:tcW w:w="3202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</w:tr>
      <w:tr w:rsidR="00EC646C" w:rsidRPr="00057A18" w:rsidTr="00433B64">
        <w:trPr>
          <w:trHeight w:val="360"/>
        </w:trPr>
        <w:tc>
          <w:tcPr>
            <w:tcW w:w="3196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  <w:tc>
          <w:tcPr>
            <w:tcW w:w="3178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  <w:tc>
          <w:tcPr>
            <w:tcW w:w="3202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</w:tr>
    </w:tbl>
    <w:p w:rsidR="00EC646C" w:rsidRPr="00057A18" w:rsidRDefault="00EC646C" w:rsidP="00EC646C">
      <w:pPr>
        <w:spacing w:line="240" w:lineRule="auto"/>
        <w:ind w:left="-115"/>
        <w:jc w:val="center"/>
        <w:rPr>
          <w:rFonts w:ascii="HelveticaNeueLT Std Med" w:eastAsia="MS Mincho" w:hAnsi="HelveticaNeueLT Std Med" w:cs="HelveticaNeueLT Std Med"/>
          <w:sz w:val="28"/>
          <w:szCs w:val="28"/>
        </w:rPr>
      </w:pPr>
      <w:r w:rsidRPr="00057A18">
        <w:rPr>
          <w:rFonts w:ascii="HelveticaNeueLT Std Med" w:eastAsia="MS Mincho" w:hAnsi="HelveticaNeueLT Std Med" w:cs="HelveticaNeueLT Std Med"/>
        </w:rPr>
        <w:br w:type="page"/>
      </w:r>
      <w:r w:rsidRPr="00057A18">
        <w:rPr>
          <w:rFonts w:ascii="HelveticaNeueLT Std Med" w:eastAsia="MS Mincho" w:hAnsi="HelveticaNeueLT Std Med" w:cs="HelveticaNeueLT Std Med"/>
          <w:b/>
          <w:bCs/>
          <w:sz w:val="28"/>
          <w:szCs w:val="28"/>
        </w:rPr>
        <w:lastRenderedPageBreak/>
        <w:t>VARIANCE ANALYSIS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EC646C" w:rsidRPr="00057A18" w:rsidTr="00433B64">
        <w:trPr>
          <w:trHeight w:val="360"/>
        </w:trPr>
        <w:tc>
          <w:tcPr>
            <w:tcW w:w="9576" w:type="dxa"/>
            <w:vAlign w:val="center"/>
          </w:tcPr>
          <w:p w:rsidR="00EC646C" w:rsidRPr="00057A18" w:rsidRDefault="00EA2079" w:rsidP="00EC646C">
            <w:pPr>
              <w:spacing w:before="200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hyperlink w:anchor="Root_Cause" w:tooltip="Identify the root cause of the variance." w:history="1">
              <w:r w:rsidR="00EC646C" w:rsidRPr="00057A18">
                <w:rPr>
                  <w:rStyle w:val="Hyperlink"/>
                  <w:rFonts w:ascii="HelveticaNeueLT Std Med" w:eastAsia="MS Mincho" w:hAnsi="HelveticaNeueLT Std Med" w:cs="HelveticaNeueLT Std Med"/>
                  <w:b/>
                  <w:bCs/>
                  <w:color w:val="auto"/>
                  <w:u w:val="none"/>
                </w:rPr>
                <w:t>Root Cause</w:t>
              </w:r>
            </w:hyperlink>
          </w:p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</w:tr>
      <w:tr w:rsidR="00EC646C" w:rsidRPr="00057A18" w:rsidTr="00433B64">
        <w:trPr>
          <w:trHeight w:val="360"/>
        </w:trPr>
        <w:tc>
          <w:tcPr>
            <w:tcW w:w="9576" w:type="dxa"/>
            <w:vAlign w:val="center"/>
          </w:tcPr>
          <w:p w:rsidR="00EC646C" w:rsidRPr="00057A18" w:rsidRDefault="00EA2079" w:rsidP="00194C0E">
            <w:pPr>
              <w:spacing w:before="200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hyperlink w:anchor="Planned_Response" w:tooltip="Document the planned corrective or preventive action." w:history="1">
              <w:r w:rsidR="00EC646C" w:rsidRPr="00057A18">
                <w:rPr>
                  <w:rStyle w:val="Hyperlink"/>
                  <w:rFonts w:ascii="HelveticaNeueLT Std Med" w:eastAsia="MS Mincho" w:hAnsi="HelveticaNeueLT Std Med" w:cs="HelveticaNeueLT Std Med"/>
                  <w:b/>
                  <w:bCs/>
                  <w:color w:val="auto"/>
                  <w:u w:val="none"/>
                </w:rPr>
                <w:t>Planned Response</w:t>
              </w:r>
            </w:hyperlink>
          </w:p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</w:tr>
    </w:tbl>
    <w:p w:rsidR="00EC646C" w:rsidRPr="00057A18" w:rsidRDefault="00EC646C" w:rsidP="00EC646C">
      <w:pPr>
        <w:spacing w:before="240"/>
        <w:rPr>
          <w:rFonts w:ascii="HelveticaNeueLT Std Med" w:eastAsia="MS Mincho" w:hAnsi="HelveticaNeueLT Std Med" w:cs="HelveticaNeueLT Std Med"/>
          <w:b/>
          <w:bCs/>
        </w:rPr>
      </w:pPr>
      <w:r w:rsidRPr="00057A18">
        <w:rPr>
          <w:rFonts w:ascii="HelveticaNeueLT Std Med" w:eastAsia="MS Mincho" w:hAnsi="HelveticaNeueLT Std Med" w:cs="HelveticaNeueLT Std Med"/>
          <w:b/>
          <w:bCs/>
        </w:rPr>
        <w:t>Quality Variance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2"/>
        <w:gridCol w:w="3211"/>
        <w:gridCol w:w="3239"/>
      </w:tblGrid>
      <w:tr w:rsidR="00EC646C" w:rsidRPr="00057A18" w:rsidTr="00433B64">
        <w:trPr>
          <w:trHeight w:val="360"/>
        </w:trPr>
        <w:tc>
          <w:tcPr>
            <w:tcW w:w="3480" w:type="dxa"/>
            <w:vAlign w:val="center"/>
          </w:tcPr>
          <w:p w:rsidR="00EC646C" w:rsidRPr="00057A18" w:rsidRDefault="00EA2079" w:rsidP="00194C0E">
            <w:pPr>
              <w:spacing w:before="160"/>
              <w:ind w:left="57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hyperlink w:anchor="Planned_Result" w:tooltip="Describe the planned performance or quality measurements during the reporting period." w:history="1">
              <w:r w:rsidR="00EC646C" w:rsidRPr="00057A18">
                <w:rPr>
                  <w:rStyle w:val="Hyperlink"/>
                  <w:rFonts w:ascii="HelveticaNeueLT Std Med" w:eastAsia="MS Mincho" w:hAnsi="HelveticaNeueLT Std Med" w:cs="HelveticaNeueLT Std Med"/>
                  <w:b/>
                  <w:bCs/>
                  <w:color w:val="auto"/>
                  <w:u w:val="none"/>
                </w:rPr>
                <w:t>Planned Result</w:t>
              </w:r>
            </w:hyperlink>
          </w:p>
        </w:tc>
        <w:tc>
          <w:tcPr>
            <w:tcW w:w="3480" w:type="dxa"/>
            <w:vAlign w:val="center"/>
          </w:tcPr>
          <w:p w:rsidR="00EC646C" w:rsidRPr="00057A18" w:rsidRDefault="00EA2079" w:rsidP="00194C0E">
            <w:pPr>
              <w:spacing w:before="160"/>
              <w:ind w:left="57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hyperlink w:anchor="Actual_Result" w:tooltip="Describe the actual performance or quality measurements during the reporting period." w:history="1">
              <w:r w:rsidR="00EC646C" w:rsidRPr="00057A18">
                <w:rPr>
                  <w:rStyle w:val="Hyperlink"/>
                  <w:rFonts w:ascii="HelveticaNeueLT Std Med" w:eastAsia="MS Mincho" w:hAnsi="HelveticaNeueLT Std Med" w:cs="HelveticaNeueLT Std Med"/>
                  <w:b/>
                  <w:bCs/>
                  <w:color w:val="auto"/>
                  <w:u w:val="none"/>
                </w:rPr>
                <w:t>Actual Result</w:t>
              </w:r>
            </w:hyperlink>
          </w:p>
        </w:tc>
        <w:tc>
          <w:tcPr>
            <w:tcW w:w="3480" w:type="dxa"/>
            <w:vAlign w:val="center"/>
          </w:tcPr>
          <w:p w:rsidR="00EC646C" w:rsidRPr="00057A18" w:rsidRDefault="00EA2079" w:rsidP="00194C0E">
            <w:pPr>
              <w:spacing w:before="160"/>
              <w:ind w:left="57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hyperlink w:anchor="Variance" w:tooltip="Describe the variance." w:history="1">
              <w:r w:rsidR="00EC646C" w:rsidRPr="00057A18">
                <w:rPr>
                  <w:rStyle w:val="Hyperlink"/>
                  <w:rFonts w:ascii="HelveticaNeueLT Std Med" w:eastAsia="MS Mincho" w:hAnsi="HelveticaNeueLT Std Med" w:cs="HelveticaNeueLT Std Med"/>
                  <w:b/>
                  <w:bCs/>
                  <w:color w:val="auto"/>
                  <w:u w:val="none"/>
                </w:rPr>
                <w:t>Variance</w:t>
              </w:r>
            </w:hyperlink>
          </w:p>
        </w:tc>
      </w:tr>
      <w:tr w:rsidR="00EC646C" w:rsidRPr="00057A18" w:rsidTr="00433B64">
        <w:trPr>
          <w:trHeight w:val="360"/>
        </w:trPr>
        <w:tc>
          <w:tcPr>
            <w:tcW w:w="3480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  <w:tc>
          <w:tcPr>
            <w:tcW w:w="3480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  <w:tc>
          <w:tcPr>
            <w:tcW w:w="3480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</w:tr>
      <w:tr w:rsidR="00EC646C" w:rsidRPr="00057A18" w:rsidTr="00433B64">
        <w:trPr>
          <w:trHeight w:val="360"/>
        </w:trPr>
        <w:tc>
          <w:tcPr>
            <w:tcW w:w="3480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  <w:tc>
          <w:tcPr>
            <w:tcW w:w="3480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  <w:tc>
          <w:tcPr>
            <w:tcW w:w="3480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</w:tr>
      <w:tr w:rsidR="00EC646C" w:rsidRPr="00057A18" w:rsidTr="00433B64">
        <w:trPr>
          <w:trHeight w:val="360"/>
        </w:trPr>
        <w:tc>
          <w:tcPr>
            <w:tcW w:w="3480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  <w:tc>
          <w:tcPr>
            <w:tcW w:w="3480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  <w:tc>
          <w:tcPr>
            <w:tcW w:w="3480" w:type="dxa"/>
            <w:vAlign w:val="center"/>
          </w:tcPr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</w:tr>
      <w:tr w:rsidR="00EC646C" w:rsidRPr="00057A18" w:rsidTr="00433B64">
        <w:trPr>
          <w:trHeight w:val="360"/>
        </w:trPr>
        <w:tc>
          <w:tcPr>
            <w:tcW w:w="10440" w:type="dxa"/>
            <w:gridSpan w:val="3"/>
            <w:vAlign w:val="center"/>
          </w:tcPr>
          <w:p w:rsidR="00EC646C" w:rsidRPr="00057A18" w:rsidRDefault="00EA2079" w:rsidP="00EC646C">
            <w:pPr>
              <w:spacing w:before="200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hyperlink w:anchor="Root_Cause" w:tooltip="Identify the root cause of the variance." w:history="1">
              <w:r w:rsidR="00EC646C" w:rsidRPr="00057A18">
                <w:rPr>
                  <w:rStyle w:val="Hyperlink"/>
                  <w:rFonts w:ascii="HelveticaNeueLT Std Med" w:eastAsia="MS Mincho" w:hAnsi="HelveticaNeueLT Std Med" w:cs="HelveticaNeueLT Std Med"/>
                  <w:b/>
                  <w:bCs/>
                  <w:color w:val="auto"/>
                  <w:u w:val="none"/>
                </w:rPr>
                <w:t>Root Cause</w:t>
              </w:r>
            </w:hyperlink>
          </w:p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</w:tr>
      <w:tr w:rsidR="00EC646C" w:rsidRPr="00057A18" w:rsidTr="00433B64">
        <w:trPr>
          <w:trHeight w:val="360"/>
        </w:trPr>
        <w:tc>
          <w:tcPr>
            <w:tcW w:w="10440" w:type="dxa"/>
            <w:gridSpan w:val="3"/>
            <w:vAlign w:val="center"/>
          </w:tcPr>
          <w:p w:rsidR="00EC646C" w:rsidRPr="00057A18" w:rsidRDefault="00EA2079" w:rsidP="00EC646C">
            <w:pPr>
              <w:spacing w:before="200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hyperlink w:anchor="Planned_Response" w:tooltip="Document the planned corrective action." w:history="1">
              <w:r w:rsidR="00EC646C" w:rsidRPr="00057A18">
                <w:rPr>
                  <w:rStyle w:val="Hyperlink"/>
                  <w:rFonts w:ascii="HelveticaNeueLT Std Med" w:eastAsia="MS Mincho" w:hAnsi="HelveticaNeueLT Std Med" w:cs="HelveticaNeueLT Std Med"/>
                  <w:b/>
                  <w:bCs/>
                  <w:color w:val="auto"/>
                  <w:u w:val="none"/>
                </w:rPr>
                <w:t>Planned Response</w:t>
              </w:r>
            </w:hyperlink>
          </w:p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:rsidR="00EC646C" w:rsidRPr="00057A18" w:rsidRDefault="00EC646C" w:rsidP="00EC646C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</w:tr>
    </w:tbl>
    <w:p w:rsidR="00343E27" w:rsidRPr="00057A18" w:rsidRDefault="00CA2858"/>
    <w:sectPr w:rsidR="00343E27" w:rsidRPr="00057A18" w:rsidSect="000B464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46C" w:rsidRDefault="00EC646C" w:rsidP="00EC646C">
      <w:pPr>
        <w:spacing w:after="0" w:line="240" w:lineRule="auto"/>
      </w:pPr>
      <w:r>
        <w:separator/>
      </w:r>
    </w:p>
  </w:endnote>
  <w:endnote w:type="continuationSeparator" w:id="0">
    <w:p w:rsidR="00EC646C" w:rsidRDefault="00EC646C" w:rsidP="00EC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6C" w:rsidRPr="009961EF" w:rsidRDefault="00EC646C" w:rsidP="00EC646C">
    <w:pPr>
      <w:pStyle w:val="Footer"/>
      <w:jc w:val="center"/>
      <w:rPr>
        <w:rFonts w:ascii="HelveticaNeueLT Std Med" w:hAnsi="HelveticaNeueLT Std Med"/>
      </w:rPr>
    </w:pPr>
    <w:r w:rsidRPr="009961EF">
      <w:rPr>
        <w:rFonts w:ascii="HelveticaNeueLT Std Med" w:hAnsi="HelveticaNeueLT Std Med"/>
      </w:rPr>
      <w:t xml:space="preserve">Page </w:t>
    </w:r>
    <w:r w:rsidR="00EA2079" w:rsidRPr="009961EF">
      <w:rPr>
        <w:rFonts w:ascii="HelveticaNeueLT Std Med" w:hAnsi="HelveticaNeueLT Std Med"/>
        <w:b/>
      </w:rPr>
      <w:fldChar w:fldCharType="begin"/>
    </w:r>
    <w:r w:rsidRPr="009961EF">
      <w:rPr>
        <w:rFonts w:ascii="HelveticaNeueLT Std Med" w:hAnsi="HelveticaNeueLT Std Med"/>
        <w:b/>
      </w:rPr>
      <w:instrText xml:space="preserve"> PAGE </w:instrText>
    </w:r>
    <w:r w:rsidR="00EA2079" w:rsidRPr="009961EF">
      <w:rPr>
        <w:rFonts w:ascii="HelveticaNeueLT Std Med" w:hAnsi="HelveticaNeueLT Std Med"/>
        <w:b/>
      </w:rPr>
      <w:fldChar w:fldCharType="separate"/>
    </w:r>
    <w:r w:rsidR="00CA2858">
      <w:rPr>
        <w:rFonts w:ascii="HelveticaNeueLT Std Med" w:hAnsi="HelveticaNeueLT Std Med"/>
        <w:b/>
        <w:noProof/>
      </w:rPr>
      <w:t>2</w:t>
    </w:r>
    <w:r w:rsidR="00EA2079" w:rsidRPr="009961EF">
      <w:rPr>
        <w:rFonts w:ascii="HelveticaNeueLT Std Med" w:hAnsi="HelveticaNeueLT Std Med"/>
        <w:b/>
      </w:rPr>
      <w:fldChar w:fldCharType="end"/>
    </w:r>
    <w:r w:rsidRPr="009961EF">
      <w:rPr>
        <w:rFonts w:ascii="HelveticaNeueLT Std Med" w:hAnsi="HelveticaNeueLT Std Med"/>
      </w:rPr>
      <w:t xml:space="preserve"> of </w:t>
    </w:r>
    <w:r>
      <w:rPr>
        <w:rFonts w:ascii="HelveticaNeueLT Std Med" w:hAnsi="HelveticaNeueLT Std Med"/>
      </w:rPr>
      <w:t>2</w:t>
    </w:r>
  </w:p>
  <w:p w:rsidR="00EC646C" w:rsidRDefault="00EC646C">
    <w:pPr>
      <w:pStyle w:val="Footer"/>
    </w:pPr>
  </w:p>
  <w:p w:rsidR="00EC646C" w:rsidRDefault="00EC64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46C" w:rsidRDefault="00EC646C" w:rsidP="00EC646C">
      <w:pPr>
        <w:spacing w:after="0" w:line="240" w:lineRule="auto"/>
      </w:pPr>
      <w:r>
        <w:separator/>
      </w:r>
    </w:p>
  </w:footnote>
  <w:footnote w:type="continuationSeparator" w:id="0">
    <w:p w:rsidR="00EC646C" w:rsidRDefault="00EC646C" w:rsidP="00EC6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46C"/>
    <w:rsid w:val="00057A18"/>
    <w:rsid w:val="000B4644"/>
    <w:rsid w:val="00194C0E"/>
    <w:rsid w:val="00355B97"/>
    <w:rsid w:val="0039392A"/>
    <w:rsid w:val="00415AB5"/>
    <w:rsid w:val="008F0BF6"/>
    <w:rsid w:val="00B21C36"/>
    <w:rsid w:val="00CA2858"/>
    <w:rsid w:val="00E85FCB"/>
    <w:rsid w:val="00EA2079"/>
    <w:rsid w:val="00EC646C"/>
    <w:rsid w:val="00F60C87"/>
    <w:rsid w:val="00F9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6C"/>
  </w:style>
  <w:style w:type="paragraph" w:styleId="Footer">
    <w:name w:val="footer"/>
    <w:basedOn w:val="Normal"/>
    <w:link w:val="FooterChar"/>
    <w:uiPriority w:val="99"/>
    <w:unhideWhenUsed/>
    <w:rsid w:val="00EC6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6C"/>
  </w:style>
  <w:style w:type="character" w:styleId="CommentReference">
    <w:name w:val="annotation reference"/>
    <w:basedOn w:val="DefaultParagraphFont"/>
    <w:uiPriority w:val="99"/>
    <w:semiHidden/>
    <w:unhideWhenUsed/>
    <w:rsid w:val="008F0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B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B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0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6C"/>
  </w:style>
  <w:style w:type="paragraph" w:styleId="Footer">
    <w:name w:val="footer"/>
    <w:basedOn w:val="Normal"/>
    <w:link w:val="FooterChar"/>
    <w:uiPriority w:val="99"/>
    <w:unhideWhenUsed/>
    <w:rsid w:val="00EC6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6C"/>
  </w:style>
  <w:style w:type="character" w:styleId="CommentReference">
    <w:name w:val="annotation reference"/>
    <w:basedOn w:val="DefaultParagraphFont"/>
    <w:uiPriority w:val="99"/>
    <w:semiHidden/>
    <w:unhideWhenUsed/>
    <w:rsid w:val="008F0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B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a.raja</cp:lastModifiedBy>
  <cp:revision>8</cp:revision>
  <dcterms:created xsi:type="dcterms:W3CDTF">2013-01-28T16:20:00Z</dcterms:created>
  <dcterms:modified xsi:type="dcterms:W3CDTF">2013-09-10T10:05:00Z</dcterms:modified>
</cp:coreProperties>
</file>